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B" w:rsidRDefault="006970EE" w:rsidP="00681290">
      <w:pPr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sz w:val="72"/>
          <w:szCs w:val="72"/>
        </w:rPr>
        <w:t>Race to 1000</w:t>
      </w:r>
    </w:p>
    <w:p w:rsidR="00681290" w:rsidRDefault="006970EE" w:rsidP="00681290">
      <w:pPr>
        <w:jc w:val="center"/>
        <w:rPr>
          <w:rFonts w:ascii="Lucida Bright" w:hAnsi="Lucida Bright"/>
          <w:b/>
          <w:sz w:val="72"/>
          <w:szCs w:val="72"/>
        </w:rPr>
      </w:pPr>
      <w:r>
        <w:rPr>
          <w:rFonts w:ascii="Lucida Bright" w:hAnsi="Lucida Bright"/>
          <w:b/>
          <w:noProof/>
          <w:sz w:val="72"/>
          <w:szCs w:val="72"/>
        </w:rPr>
        <w:drawing>
          <wp:inline distT="0" distB="0" distL="0" distR="0">
            <wp:extent cx="2845075" cy="2181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ce-car-clip-art-black-and-white-clipart-panda-free-clipart-uFIr48-cli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29" cy="220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90" w:rsidRDefault="00681290" w:rsidP="00681290">
      <w:pPr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sz w:val="36"/>
          <w:szCs w:val="36"/>
        </w:rPr>
        <w:t>To play this game you will need 1-100</w:t>
      </w:r>
      <w:r w:rsidR="006970EE">
        <w:rPr>
          <w:rFonts w:ascii="Lucida Bright" w:hAnsi="Lucida Bright"/>
          <w:b/>
          <w:sz w:val="36"/>
          <w:szCs w:val="36"/>
        </w:rPr>
        <w:t>0</w:t>
      </w:r>
      <w:r>
        <w:rPr>
          <w:rFonts w:ascii="Lucida Bright" w:hAnsi="Lucida Bright"/>
          <w:b/>
          <w:sz w:val="36"/>
          <w:szCs w:val="36"/>
        </w:rPr>
        <w:t xml:space="preserve"> game board, game cards and a dry-erase marker.</w:t>
      </w:r>
    </w:p>
    <w:p w:rsidR="00681290" w:rsidRPr="00EA4854" w:rsidRDefault="00681290" w:rsidP="00681290">
      <w:pPr>
        <w:rPr>
          <w:rFonts w:ascii="Lucida Bright" w:hAnsi="Lucida Bright"/>
          <w:b/>
          <w:sz w:val="32"/>
          <w:szCs w:val="32"/>
        </w:rPr>
      </w:pPr>
    </w:p>
    <w:p w:rsidR="00681290" w:rsidRPr="00EA4854" w:rsidRDefault="00681290" w:rsidP="00681290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EA4854">
        <w:rPr>
          <w:rFonts w:ascii="Lucida Bright" w:hAnsi="Lucida Bright"/>
          <w:b/>
          <w:sz w:val="32"/>
          <w:szCs w:val="32"/>
        </w:rPr>
        <w:t xml:space="preserve"> Place game cards in a pile face down.</w:t>
      </w:r>
    </w:p>
    <w:p w:rsidR="00EA4854" w:rsidRPr="00EA4854" w:rsidRDefault="00EA4854" w:rsidP="00EA4854">
      <w:pPr>
        <w:pStyle w:val="ListParagraph"/>
        <w:rPr>
          <w:rFonts w:ascii="Lucida Bright" w:hAnsi="Lucida Bright"/>
          <w:b/>
          <w:sz w:val="32"/>
          <w:szCs w:val="32"/>
        </w:rPr>
      </w:pPr>
    </w:p>
    <w:p w:rsidR="00EA4854" w:rsidRDefault="00681290" w:rsidP="00EA4854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EA4854">
        <w:rPr>
          <w:rFonts w:ascii="Lucida Bright" w:hAnsi="Lucida Bright"/>
          <w:b/>
          <w:sz w:val="32"/>
          <w:szCs w:val="32"/>
        </w:rPr>
        <w:t xml:space="preserve"> Select a game card.  Read direction aloud.</w:t>
      </w:r>
    </w:p>
    <w:p w:rsidR="00CF1DE4" w:rsidRPr="00CF1DE4" w:rsidRDefault="00CF1DE4" w:rsidP="00CF1DE4">
      <w:pPr>
        <w:pStyle w:val="ListParagraph"/>
        <w:rPr>
          <w:rFonts w:ascii="Lucida Bright" w:hAnsi="Lucida Bright"/>
          <w:b/>
          <w:sz w:val="32"/>
          <w:szCs w:val="32"/>
        </w:rPr>
      </w:pPr>
    </w:p>
    <w:p w:rsidR="00681290" w:rsidRPr="00EA4854" w:rsidRDefault="00681290" w:rsidP="00681290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EA4854">
        <w:rPr>
          <w:rFonts w:ascii="Lucida Bright" w:hAnsi="Lucida Bright"/>
          <w:b/>
          <w:sz w:val="32"/>
          <w:szCs w:val="32"/>
        </w:rPr>
        <w:t xml:space="preserve">Starting at 1, follow the direction on the chosen card. Use </w:t>
      </w:r>
      <w:r w:rsidR="00EA4854">
        <w:rPr>
          <w:rFonts w:ascii="Lucida Bright" w:hAnsi="Lucida Bright"/>
          <w:b/>
          <w:sz w:val="32"/>
          <w:szCs w:val="32"/>
        </w:rPr>
        <w:t xml:space="preserve">the </w:t>
      </w:r>
      <w:r w:rsidRPr="00EA4854">
        <w:rPr>
          <w:rFonts w:ascii="Lucida Bright" w:hAnsi="Lucida Bright"/>
          <w:b/>
          <w:sz w:val="32"/>
          <w:szCs w:val="32"/>
        </w:rPr>
        <w:t>marker to circle your answer.  (For example, starting at 1, card selected says “Skip 10”, count forward 10 spaces.  Stay at 10 and follow directions on next card.)</w:t>
      </w:r>
    </w:p>
    <w:p w:rsidR="00EA4854" w:rsidRPr="00EA4854" w:rsidRDefault="00EA4854" w:rsidP="00EA4854">
      <w:pPr>
        <w:pStyle w:val="ListParagraph"/>
        <w:rPr>
          <w:rFonts w:ascii="Lucida Bright" w:hAnsi="Lucida Bright"/>
          <w:b/>
          <w:sz w:val="32"/>
          <w:szCs w:val="32"/>
        </w:rPr>
      </w:pPr>
    </w:p>
    <w:p w:rsidR="00EA4854" w:rsidRDefault="00EA4854" w:rsidP="00EA4854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EA4854">
        <w:rPr>
          <w:rFonts w:ascii="Lucida Bright" w:hAnsi="Lucida Bright"/>
          <w:b/>
          <w:sz w:val="32"/>
          <w:szCs w:val="32"/>
        </w:rPr>
        <w:t>Continue drawing cards until the player reaches 100</w:t>
      </w:r>
      <w:r w:rsidR="006970EE">
        <w:rPr>
          <w:rFonts w:ascii="Lucida Bright" w:hAnsi="Lucida Bright"/>
          <w:b/>
          <w:sz w:val="32"/>
          <w:szCs w:val="32"/>
        </w:rPr>
        <w:t>0</w:t>
      </w:r>
      <w:r w:rsidR="00CF1DE4">
        <w:rPr>
          <w:rFonts w:ascii="Lucida Bright" w:hAnsi="Lucida Bright"/>
          <w:b/>
          <w:sz w:val="32"/>
          <w:szCs w:val="32"/>
        </w:rPr>
        <w:t>.</w:t>
      </w:r>
    </w:p>
    <w:p w:rsidR="00CF1DE4" w:rsidRPr="00CF1DE4" w:rsidRDefault="00CF1DE4" w:rsidP="00CF1DE4">
      <w:pPr>
        <w:pStyle w:val="ListParagraph"/>
        <w:rPr>
          <w:rFonts w:ascii="Lucida Bright" w:hAnsi="Lucida Bright"/>
          <w:b/>
          <w:sz w:val="32"/>
          <w:szCs w:val="32"/>
        </w:rPr>
      </w:pPr>
      <w:bookmarkStart w:id="0" w:name="_GoBack"/>
      <w:bookmarkEnd w:id="0"/>
    </w:p>
    <w:p w:rsidR="00EA4854" w:rsidRPr="00EA4854" w:rsidRDefault="00EA4854" w:rsidP="00681290">
      <w:pPr>
        <w:pStyle w:val="ListParagraph"/>
        <w:numPr>
          <w:ilvl w:val="0"/>
          <w:numId w:val="1"/>
        </w:numPr>
        <w:rPr>
          <w:rFonts w:ascii="Lucida Bright" w:hAnsi="Lucida Bright"/>
          <w:b/>
          <w:sz w:val="32"/>
          <w:szCs w:val="32"/>
        </w:rPr>
      </w:pPr>
      <w:r w:rsidRPr="00EA4854">
        <w:rPr>
          <w:rFonts w:ascii="Lucida Bright" w:hAnsi="Lucida Bright"/>
          <w:b/>
          <w:sz w:val="32"/>
          <w:szCs w:val="32"/>
        </w:rPr>
        <w:t>If all cards are used in the pile, reshuffle and continue to draw cards.</w:t>
      </w:r>
    </w:p>
    <w:p w:rsidR="00EA4854" w:rsidRPr="00EA4854" w:rsidRDefault="00EA4854" w:rsidP="00EA4854">
      <w:pPr>
        <w:pStyle w:val="ListParagraph"/>
        <w:rPr>
          <w:rFonts w:ascii="Lucida Bright" w:hAnsi="Lucida Bright"/>
          <w:b/>
          <w:sz w:val="32"/>
          <w:szCs w:val="32"/>
        </w:rPr>
      </w:pPr>
    </w:p>
    <w:p w:rsidR="00EA4854" w:rsidRPr="00EA4854" w:rsidRDefault="00EA4854" w:rsidP="00EA4854">
      <w:pPr>
        <w:rPr>
          <w:rFonts w:ascii="Lucida Bright" w:hAnsi="Lucida Bright"/>
          <w:b/>
          <w:sz w:val="32"/>
          <w:szCs w:val="32"/>
        </w:rPr>
      </w:pPr>
      <w:r w:rsidRPr="00EA4854">
        <w:rPr>
          <w:rFonts w:ascii="Lucida Bright" w:hAnsi="Lucida Bright"/>
          <w:b/>
          <w:sz w:val="32"/>
          <w:szCs w:val="32"/>
        </w:rPr>
        <w:t xml:space="preserve">*Watch out for “Count Back” cards! </w:t>
      </w:r>
    </w:p>
    <w:sectPr w:rsidR="00EA4854" w:rsidRPr="00EA4854" w:rsidSect="00697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3EF7"/>
    <w:multiLevelType w:val="hybridMultilevel"/>
    <w:tmpl w:val="C638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90"/>
    <w:rsid w:val="00681290"/>
    <w:rsid w:val="006970EE"/>
    <w:rsid w:val="00CF1DE4"/>
    <w:rsid w:val="00EA485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3B65"/>
  <w15:chartTrackingRefBased/>
  <w15:docId w15:val="{9FE25552-5AE4-481F-95A1-BF2FE2E4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SideBySide</dc:creator>
  <cp:keywords/>
  <dc:description/>
  <cp:lastModifiedBy>Joe Murchison</cp:lastModifiedBy>
  <cp:revision>2</cp:revision>
  <dcterms:created xsi:type="dcterms:W3CDTF">2018-09-13T18:36:00Z</dcterms:created>
  <dcterms:modified xsi:type="dcterms:W3CDTF">2018-09-13T18:36:00Z</dcterms:modified>
</cp:coreProperties>
</file>